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E073" w14:textId="03BC7A52" w:rsidR="00306565" w:rsidRPr="0073090C" w:rsidRDefault="00306565" w:rsidP="00306565">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Pr>
          <w:sz w:val="24"/>
        </w:rPr>
        <w:t xml:space="preserve">Техническое задание </w:t>
      </w:r>
    </w:p>
    <w:p w14:paraId="76DC3F5E" w14:textId="2194C1FF" w:rsidR="00306565" w:rsidRDefault="00306565" w:rsidP="00306565">
      <w:pPr>
        <w:ind w:firstLine="708"/>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осуществляющих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 </w:t>
      </w:r>
      <w:bookmarkStart w:id="6" w:name="_Hlk126928761"/>
      <w:bookmarkStart w:id="7" w:name="_Hlk127805828"/>
      <w:r w:rsidR="00EB0A53" w:rsidRPr="001F13A0">
        <w:rPr>
          <w:b/>
        </w:rPr>
        <w:t>«</w:t>
      </w:r>
      <w:r w:rsidR="00EB0A53">
        <w:rPr>
          <w:b/>
        </w:rPr>
        <w:t>Актуальные изменения кадрового делопроизводства</w:t>
      </w:r>
      <w:r w:rsidR="00EB0A53" w:rsidRPr="001F13A0">
        <w:rPr>
          <w:b/>
        </w:rPr>
        <w:t xml:space="preserve"> в 2023 году</w:t>
      </w:r>
      <w:r w:rsidR="00EB0A53">
        <w:rPr>
          <w:b/>
        </w:rPr>
        <w:t>»</w:t>
      </w:r>
      <w:r>
        <w:rPr>
          <w:b/>
          <w:sz w:val="24"/>
        </w:rPr>
        <w:t xml:space="preserve"> </w:t>
      </w:r>
      <w:bookmarkEnd w:id="6"/>
      <w:r w:rsidRPr="0055144F">
        <w:rPr>
          <w:bCs/>
          <w:sz w:val="24"/>
        </w:rPr>
        <w:t>(проведение обуч</w:t>
      </w:r>
      <w:r>
        <w:rPr>
          <w:bCs/>
          <w:sz w:val="24"/>
        </w:rPr>
        <w:t>ения по программе</w:t>
      </w:r>
      <w:r w:rsidR="00471D93">
        <w:rPr>
          <w:bCs/>
          <w:sz w:val="24"/>
        </w:rPr>
        <w:t xml:space="preserve"> повышения квалификации </w:t>
      </w:r>
      <w:r w:rsidRPr="0055144F">
        <w:rPr>
          <w:bCs/>
          <w:sz w:val="24"/>
        </w:rPr>
        <w:t>и оказание консультационных услуг)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bookmarkEnd w:id="7"/>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5F1EE5E4" w:rsidR="00716596" w:rsidRPr="0015641D" w:rsidRDefault="00A6219B" w:rsidP="0015641D">
            <w:pPr>
              <w:ind w:firstLine="0"/>
              <w:rPr>
                <w:sz w:val="24"/>
                <w:shd w:val="clear" w:color="auto" w:fill="FFFFFF"/>
              </w:rPr>
            </w:pPr>
            <w:r w:rsidRPr="00A6219B">
              <w:rPr>
                <w:sz w:val="24"/>
                <w:shd w:val="clear" w:color="auto" w:fill="FFFFFF"/>
              </w:rPr>
              <w:t xml:space="preserve">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w:t>
            </w:r>
            <w:r w:rsidRPr="00306565">
              <w:rPr>
                <w:sz w:val="24"/>
                <w:shd w:val="clear" w:color="auto" w:fill="FFFFFF"/>
              </w:rPr>
              <w:t>квалификации</w:t>
            </w:r>
            <w:r w:rsidRPr="00A6219B">
              <w:rPr>
                <w:b/>
                <w:bCs/>
                <w:sz w:val="24"/>
                <w:shd w:val="clear" w:color="auto" w:fill="FFFFFF"/>
              </w:rPr>
              <w:t xml:space="preserve"> </w:t>
            </w:r>
            <w:r w:rsidR="00EB0A53" w:rsidRPr="00EB0A53">
              <w:rPr>
                <w:b/>
                <w:bCs/>
                <w:sz w:val="24"/>
                <w:shd w:val="clear" w:color="auto" w:fill="FFFFFF"/>
              </w:rPr>
              <w:t>«Актуальные изменения кадрового делопроизводства в 2023 году»</w:t>
            </w:r>
            <w:r w:rsidRPr="00A6219B">
              <w:rPr>
                <w:sz w:val="24"/>
                <w:shd w:val="clear" w:color="auto" w:fill="FFFFFF"/>
              </w:rPr>
              <w:t xml:space="preserve"> (проведение обучения </w:t>
            </w:r>
            <w:r w:rsidR="00471D93" w:rsidRPr="00471D93">
              <w:rPr>
                <w:sz w:val="24"/>
                <w:shd w:val="clear" w:color="auto" w:fill="FFFFFF"/>
              </w:rPr>
              <w:t xml:space="preserve">по программе повышения квалификации </w:t>
            </w:r>
            <w:r w:rsidRPr="00A6219B">
              <w:rPr>
                <w:sz w:val="24"/>
                <w:shd w:val="clear" w:color="auto" w:fill="FFFFFF"/>
              </w:rPr>
              <w:t>и оказание консультационных услуг)</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21510D73"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w:t>
            </w:r>
            <w:r w:rsidR="00EB0A53">
              <w:rPr>
                <w:bCs/>
                <w:sz w:val="24"/>
                <w:shd w:val="clear" w:color="auto" w:fill="FFFFFF"/>
              </w:rPr>
              <w:t>направлена на формирование знаний и навыков по вопросам применения трудового законодательства, ведения кадрового делопроизводства, обеспечения документооборота по учету и движению кадров, а также администрированию документооборота.</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EB0A53">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1BA93BD8" w14:textId="4ED81649" w:rsidR="00716596" w:rsidRPr="0015641D" w:rsidRDefault="00716596" w:rsidP="00EB0A53">
            <w:pPr>
              <w:ind w:firstLine="0"/>
              <w:jc w:val="left"/>
              <w:rPr>
                <w:rFonts w:eastAsia="Calibri"/>
                <w:sz w:val="24"/>
              </w:rPr>
            </w:pPr>
            <w:r w:rsidRPr="0015641D">
              <w:rPr>
                <w:rFonts w:eastAsia="Calibri"/>
                <w:sz w:val="24"/>
                <w:shd w:val="clear" w:color="auto" w:fill="FFFFFF"/>
                <w:lang w:eastAsia="en-US"/>
              </w:rPr>
              <w:t xml:space="preserve">с момента подписания договора по </w:t>
            </w:r>
            <w:r w:rsidR="00A6219B">
              <w:rPr>
                <w:rFonts w:eastAsia="Calibri"/>
                <w:sz w:val="24"/>
                <w:shd w:val="clear" w:color="auto" w:fill="FFFFFF"/>
                <w:lang w:eastAsia="en-US"/>
              </w:rPr>
              <w:t>01</w:t>
            </w:r>
            <w:r w:rsidRPr="0015641D">
              <w:rPr>
                <w:rFonts w:eastAsia="Calibri"/>
                <w:sz w:val="24"/>
                <w:shd w:val="clear" w:color="auto" w:fill="FFFFFF"/>
                <w:lang w:eastAsia="en-US"/>
              </w:rPr>
              <w:t>.</w:t>
            </w:r>
            <w:r w:rsidR="0073090C">
              <w:rPr>
                <w:rFonts w:eastAsia="Calibri"/>
                <w:sz w:val="24"/>
                <w:shd w:val="clear" w:color="auto" w:fill="FFFFFF"/>
                <w:lang w:eastAsia="en-US"/>
              </w:rPr>
              <w:t>1</w:t>
            </w:r>
            <w:r w:rsidR="00EB0A53">
              <w:rPr>
                <w:rFonts w:eastAsia="Calibri"/>
                <w:sz w:val="24"/>
                <w:shd w:val="clear" w:color="auto" w:fill="FFFFFF"/>
                <w:lang w:eastAsia="en-US"/>
              </w:rPr>
              <w:t>1</w:t>
            </w:r>
            <w:r w:rsidRPr="0015641D">
              <w:rPr>
                <w:rFonts w:eastAsia="Calibri"/>
                <w:sz w:val="24"/>
                <w:shd w:val="clear" w:color="auto" w:fill="FFFFFF"/>
                <w:lang w:eastAsia="en-US"/>
              </w:rPr>
              <w:t>.202</w:t>
            </w:r>
            <w:r w:rsidR="00A6219B">
              <w:rPr>
                <w:rFonts w:eastAsia="Calibri"/>
                <w:sz w:val="24"/>
                <w:shd w:val="clear" w:color="auto" w:fill="FFFFFF"/>
                <w:lang w:eastAsia="en-US"/>
              </w:rPr>
              <w:t>3</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EB0A53">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2028DC61" w14:textId="77777777" w:rsidR="00716596" w:rsidRPr="0055144F" w:rsidRDefault="00716596" w:rsidP="00EB0A53">
            <w:pPr>
              <w:ind w:firstLine="0"/>
              <w:jc w:val="left"/>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8"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8"/>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55E8671F"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xml:space="preserve">, Исполнитель получает от потенциальных участников комплексной услуги – субъектов МСП и предоставляет Заказчику не позднее </w:t>
            </w:r>
            <w:r w:rsidR="00575B1B">
              <w:rPr>
                <w:rFonts w:eastAsia="Calibri"/>
                <w:bCs/>
                <w:sz w:val="24"/>
                <w:shd w:val="clear" w:color="auto" w:fill="FFFFFF"/>
              </w:rPr>
              <w:t>3</w:t>
            </w:r>
            <w:r w:rsidRPr="00043B9F">
              <w:rPr>
                <w:rFonts w:eastAsia="Calibri"/>
                <w:bCs/>
                <w:sz w:val="24"/>
                <w:shd w:val="clear" w:color="auto" w:fill="FFFFFF"/>
              </w:rPr>
              <w:t>-</w:t>
            </w:r>
            <w:r w:rsidR="00575B1B">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60DA55B2" w:rsidR="00716596" w:rsidRPr="00043B9F" w:rsidRDefault="00043B9F">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4474A689" w:rsidR="00716596" w:rsidRPr="00421F01" w:rsidRDefault="003B5D6B" w:rsidP="00043B9F">
            <w:pPr>
              <w:keepNext/>
              <w:keepLines/>
              <w:ind w:firstLine="0"/>
              <w:jc w:val="left"/>
              <w:rPr>
                <w:rFonts w:eastAsia="Calibri"/>
                <w:b/>
                <w:sz w:val="24"/>
              </w:rPr>
            </w:pPr>
            <w:r>
              <w:rPr>
                <w:rFonts w:eastAsia="Calibri"/>
                <w:b/>
                <w:bCs/>
                <w:sz w:val="24"/>
                <w:shd w:val="clear" w:color="auto" w:fill="FFFFFF"/>
                <w:lang w:eastAsia="en-US"/>
              </w:rPr>
              <w:t>20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w:t>
            </w:r>
            <w:r w:rsidRPr="0055144F">
              <w:rPr>
                <w:sz w:val="24"/>
                <w:shd w:val="clear" w:color="auto" w:fill="FFFFFF"/>
              </w:rPr>
              <w:lastRenderedPageBreak/>
              <w:t>предпринимательства, и осуществляющие свою предпринимательскую деятельность на территории Волгоградской области, а также внесённые в единый 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55CD7" w:rsidRPr="0055144F" w14:paraId="2A481697"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234A862" w14:textId="09619118" w:rsidR="00055CD7" w:rsidRPr="0055144F" w:rsidRDefault="00055CD7">
            <w:pPr>
              <w:pStyle w:val="ae"/>
              <w:numPr>
                <w:ilvl w:val="0"/>
                <w:numId w:val="5"/>
              </w:numPr>
              <w:ind w:right="-3"/>
              <w:rPr>
                <w:rFonts w:eastAsia="Calibri"/>
              </w:rPr>
            </w:pPr>
            <w:r>
              <w:rPr>
                <w:rFonts w:eastAsia="Calibri"/>
              </w:rPr>
              <w:lastRenderedPageBreak/>
              <w:t>Предварительные модули программы</w:t>
            </w:r>
            <w:r w:rsidR="00471D93">
              <w:rPr>
                <w:rFonts w:eastAsia="Calibri"/>
              </w:rPr>
              <w:t xml:space="preserve"> повышения квалификации</w:t>
            </w:r>
          </w:p>
        </w:tc>
        <w:tc>
          <w:tcPr>
            <w:tcW w:w="7661" w:type="dxa"/>
            <w:tcBorders>
              <w:top w:val="single" w:sz="4" w:space="0" w:color="auto"/>
              <w:left w:val="nil"/>
              <w:bottom w:val="single" w:sz="4" w:space="0" w:color="auto"/>
              <w:right w:val="single" w:sz="4" w:space="0" w:color="auto"/>
            </w:tcBorders>
          </w:tcPr>
          <w:p w14:paraId="2F1653E9"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Актуальные изменения трудового законодательства. Новая форма отчетности в Социальный фонд России и порядок ее заполнения.</w:t>
            </w:r>
          </w:p>
          <w:p w14:paraId="069DED6F"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Порядок работы с персональными данными (ПД) сотрудников: новые требования в связи с изменениями ФЗ «О персональных данных».</w:t>
            </w:r>
          </w:p>
          <w:p w14:paraId="73AA825A"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Изменения в воинском учете и бронировании граждан, пребывающих в запасе. Документирование трудовых отношений в случае мобилизации работников​​​​​​​</w:t>
            </w:r>
          </w:p>
          <w:p w14:paraId="6F57BE63"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Система управления охраной труда в организации. Специальная оценка условий труда.</w:t>
            </w:r>
          </w:p>
          <w:p w14:paraId="142FDA5F"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Трудовые споры при увольнении: анализ судебной практики.</w:t>
            </w:r>
          </w:p>
          <w:p w14:paraId="0AD9327A" w14:textId="2D1F791A" w:rsidR="00EB0A53" w:rsidRPr="00EB0A53" w:rsidRDefault="00DA2206" w:rsidP="00EB0A53">
            <w:pPr>
              <w:pStyle w:val="ae"/>
              <w:numPr>
                <w:ilvl w:val="0"/>
                <w:numId w:val="24"/>
              </w:numPr>
              <w:spacing w:line="259" w:lineRule="auto"/>
              <w:contextualSpacing/>
              <w:jc w:val="both"/>
              <w:rPr>
                <w:shd w:val="clear" w:color="auto" w:fill="FFFFFF"/>
              </w:rPr>
            </w:pPr>
            <w:r w:rsidRPr="00DA2206">
              <w:rPr>
                <w:shd w:val="clear" w:color="auto" w:fill="FFFFFF"/>
              </w:rPr>
              <w:t>Трудовые книжки нового образца.</w:t>
            </w:r>
            <w:r>
              <w:rPr>
                <w:shd w:val="clear" w:color="auto" w:fill="FFFFFF"/>
              </w:rPr>
              <w:t xml:space="preserve"> </w:t>
            </w:r>
            <w:r w:rsidR="00EB0A53" w:rsidRPr="00EB0A53">
              <w:rPr>
                <w:shd w:val="clear" w:color="auto" w:fill="FFFFFF"/>
              </w:rPr>
              <w:t>Новые правила изготовления и покупки бланков трудовой книжки.</w:t>
            </w:r>
          </w:p>
          <w:p w14:paraId="49721C21" w14:textId="77777777" w:rsidR="00EB0A53" w:rsidRPr="00EB0A53"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Отмена обязанности работодателя выдавать справку 182н.</w:t>
            </w:r>
          </w:p>
          <w:p w14:paraId="0ABB3B9E" w14:textId="343739F0" w:rsidR="00A6219B" w:rsidRPr="00DA2206" w:rsidRDefault="00EB0A53" w:rsidP="00EB0A53">
            <w:pPr>
              <w:pStyle w:val="ae"/>
              <w:numPr>
                <w:ilvl w:val="0"/>
                <w:numId w:val="24"/>
              </w:numPr>
              <w:spacing w:line="259" w:lineRule="auto"/>
              <w:contextualSpacing/>
              <w:jc w:val="both"/>
              <w:rPr>
                <w:shd w:val="clear" w:color="auto" w:fill="FFFFFF"/>
              </w:rPr>
            </w:pPr>
            <w:r w:rsidRPr="00EB0A53">
              <w:rPr>
                <w:shd w:val="clear" w:color="auto" w:fill="FFFFFF"/>
              </w:rPr>
              <w:t>Обзор законопроектов 2023</w:t>
            </w:r>
            <w:r w:rsidR="00DA2206" w:rsidRPr="00DA2206">
              <w:rPr>
                <w:shd w:val="clear" w:color="auto" w:fill="FFFFFF"/>
              </w:rPr>
              <w:t xml:space="preserve"> </w:t>
            </w:r>
            <w:r w:rsidRPr="00EB0A53">
              <w:rPr>
                <w:shd w:val="clear" w:color="auto" w:fill="FFFFFF"/>
              </w:rPr>
              <w:t>г.</w:t>
            </w:r>
            <w:r w:rsidR="00DA2206" w:rsidRPr="00DA2206">
              <w:rPr>
                <w:shd w:val="clear" w:color="auto" w:fill="FFFFFF"/>
              </w:rPr>
              <w:t xml:space="preserve"> </w:t>
            </w:r>
            <w:r w:rsidRPr="00EB0A53">
              <w:rPr>
                <w:shd w:val="clear" w:color="auto" w:fill="FFFFFF"/>
              </w:rPr>
              <w:t>Обзор актуальной судебной практики по трудовым спорам.</w:t>
            </w:r>
          </w:p>
          <w:p w14:paraId="292C79C4" w14:textId="55F9F2EC" w:rsidR="00DA2206" w:rsidRPr="00DA2206" w:rsidRDefault="00DA2206" w:rsidP="00DA2206">
            <w:pPr>
              <w:pStyle w:val="ae"/>
              <w:numPr>
                <w:ilvl w:val="0"/>
                <w:numId w:val="24"/>
              </w:numPr>
              <w:spacing w:line="259" w:lineRule="auto"/>
              <w:contextualSpacing/>
              <w:rPr>
                <w:shd w:val="clear" w:color="auto" w:fill="FFFFFF"/>
              </w:rPr>
            </w:pPr>
            <w:r w:rsidRPr="00DA2206">
              <w:rPr>
                <w:shd w:val="clear" w:color="auto" w:fill="FFFFFF"/>
              </w:rPr>
              <w:t>Больничные листы по ГПХ;</w:t>
            </w:r>
          </w:p>
        </w:tc>
      </w:tr>
      <w:tr w:rsidR="00716596" w:rsidRPr="0055144F" w14:paraId="6F1989DA" w14:textId="77777777" w:rsidTr="0047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68B1B075"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EB0A53">
              <w:rPr>
                <w:rFonts w:eastAsia="Calibri"/>
                <w:shd w:val="clear" w:color="auto" w:fill="FFFFFF"/>
                <w:lang w:eastAsia="en-US"/>
              </w:rPr>
              <w:t>1</w:t>
            </w:r>
            <w:r w:rsidRPr="0055144F">
              <w:rPr>
                <w:rFonts w:eastAsia="Calibri"/>
                <w:shd w:val="clear" w:color="auto" w:fill="FFFFFF"/>
                <w:lang w:eastAsia="en-US"/>
              </w:rPr>
              <w:t>;</w:t>
            </w:r>
          </w:p>
          <w:p w14:paraId="538243DD" w14:textId="3D7DB37E" w:rsidR="00471E8A"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1A5BC3E4" w14:textId="47CDD8A8" w:rsidR="00EB0A53" w:rsidRPr="00486445" w:rsidRDefault="00EB0A53" w:rsidP="007905CE">
            <w:pPr>
              <w:pStyle w:val="ae"/>
              <w:numPr>
                <w:ilvl w:val="0"/>
                <w:numId w:val="9"/>
              </w:numPr>
              <w:contextualSpacing/>
              <w:jc w:val="both"/>
              <w:rPr>
                <w:rFonts w:eastAsia="Calibri"/>
                <w:shd w:val="clear" w:color="auto" w:fill="FFFFFF"/>
                <w:lang w:eastAsia="en-US"/>
              </w:rPr>
            </w:pPr>
            <w:r>
              <w:rPr>
                <w:rFonts w:eastAsia="Calibri"/>
                <w:shd w:val="clear" w:color="auto" w:fill="FFFFFF"/>
                <w:lang w:eastAsia="en-US"/>
              </w:rPr>
              <w:t>форма проведения – очная, очно-заочная</w:t>
            </w:r>
          </w:p>
          <w:p w14:paraId="47725A97" w14:textId="2B1F4F1A"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 xml:space="preserve">не менее </w:t>
            </w:r>
            <w:r w:rsidR="00A6219B">
              <w:rPr>
                <w:rFonts w:eastAsia="Calibri"/>
                <w:sz w:val="24"/>
                <w:shd w:val="clear" w:color="auto" w:fill="FFFFFF"/>
                <w:lang w:eastAsia="en-US"/>
              </w:rPr>
              <w:t>32</w:t>
            </w:r>
            <w:r w:rsidRPr="0055144F">
              <w:rPr>
                <w:rFonts w:eastAsia="Calibri"/>
                <w:sz w:val="24"/>
                <w:shd w:val="clear" w:color="auto" w:fill="FFFFFF"/>
                <w:lang w:eastAsia="en-US"/>
              </w:rPr>
              <w:t xml:space="preserve"> академических час</w:t>
            </w:r>
            <w:r w:rsidR="00A6219B">
              <w:rPr>
                <w:rFonts w:eastAsia="Calibri"/>
                <w:sz w:val="24"/>
                <w:shd w:val="clear" w:color="auto" w:fill="FFFFFF"/>
                <w:lang w:eastAsia="en-US"/>
              </w:rPr>
              <w:t>а</w:t>
            </w:r>
            <w:r w:rsidR="00E50698">
              <w:rPr>
                <w:rFonts w:eastAsia="Calibri"/>
                <w:sz w:val="24"/>
                <w:shd w:val="clear" w:color="auto" w:fill="FFFFFF"/>
                <w:lang w:eastAsia="en-US"/>
              </w:rPr>
              <w:t>;</w:t>
            </w:r>
          </w:p>
          <w:p w14:paraId="090A3384" w14:textId="2C37EBC6"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3B5D6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A6219B">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67670E91" w14:textId="1FEC7877"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A6219B">
              <w:rPr>
                <w:rFonts w:eastAsia="Calibri"/>
                <w:sz w:val="24"/>
                <w:shd w:val="clear" w:color="auto" w:fill="FFFFFF"/>
                <w:lang w:eastAsia="en-US"/>
              </w:rPr>
              <w:t>с даты подписания договора по 01.1</w:t>
            </w:r>
            <w:r w:rsidR="00EB0A53">
              <w:rPr>
                <w:rFonts w:eastAsia="Calibri"/>
                <w:sz w:val="24"/>
                <w:shd w:val="clear" w:color="auto" w:fill="FFFFFF"/>
                <w:lang w:eastAsia="en-US"/>
              </w:rPr>
              <w:t>1</w:t>
            </w:r>
            <w:r w:rsidR="00A6219B">
              <w:rPr>
                <w:rFonts w:eastAsia="Calibri"/>
                <w:sz w:val="24"/>
                <w:shd w:val="clear" w:color="auto" w:fill="FFFFFF"/>
                <w:lang w:eastAsia="en-US"/>
              </w:rPr>
              <w:t>.2023</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lastRenderedPageBreak/>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proofErr w:type="spellStart"/>
            <w:r w:rsidRPr="00043B9F">
              <w:rPr>
                <w:rFonts w:eastAsia="Calibri"/>
                <w:shd w:val="clear" w:color="auto" w:fill="FFFFFF"/>
                <w:lang w:eastAsia="en-US"/>
              </w:rPr>
              <w:t>NewRoman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14DC54B"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3B5D6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2D8FB5D7" w14:textId="34F7D64F" w:rsidR="00A6219B" w:rsidRPr="00A6219B" w:rsidRDefault="00A6219B" w:rsidP="00A6219B">
            <w:pPr>
              <w:pStyle w:val="ae"/>
              <w:numPr>
                <w:ilvl w:val="0"/>
                <w:numId w:val="10"/>
              </w:numPr>
              <w:rPr>
                <w:rFonts w:eastAsia="Calibri"/>
                <w:shd w:val="clear" w:color="auto" w:fill="FFFFFF"/>
                <w:lang w:eastAsia="en-US"/>
              </w:rPr>
            </w:pPr>
            <w:r w:rsidRPr="00A6219B">
              <w:rPr>
                <w:rFonts w:eastAsia="Calibri"/>
                <w:shd w:val="clear" w:color="auto" w:fill="FFFFFF"/>
                <w:lang w:eastAsia="en-US"/>
              </w:rPr>
              <w:t>период проведения: с даты подписания договора по 01.1</w:t>
            </w:r>
            <w:r w:rsidR="00EB0A53">
              <w:rPr>
                <w:rFonts w:eastAsia="Calibri"/>
                <w:shd w:val="clear" w:color="auto" w:fill="FFFFFF"/>
                <w:lang w:eastAsia="en-US"/>
              </w:rPr>
              <w:t>1</w:t>
            </w:r>
            <w:r w:rsidRPr="00A6219B">
              <w:rPr>
                <w:rFonts w:eastAsia="Calibri"/>
                <w:shd w:val="clear" w:color="auto" w:fill="FFFFFF"/>
                <w:lang w:eastAsia="en-US"/>
              </w:rPr>
              <w:t>.2023</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410DADE1"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0" w:history="1">
              <w:r w:rsidR="00DA2206" w:rsidRPr="00B82981">
                <w:rPr>
                  <w:rStyle w:val="a8"/>
                  <w:rFonts w:eastAsia="Calibri"/>
                  <w:b/>
                  <w:bCs/>
                  <w:i/>
                  <w:iCs/>
                  <w:sz w:val="24"/>
                  <w:lang w:eastAsia="ar-SA"/>
                </w:rPr>
                <w:t>https://cpp34@</w:t>
              </w:r>
              <w:proofErr w:type="spellStart"/>
              <w:r w:rsidR="00DA2206" w:rsidRPr="00B82981">
                <w:rPr>
                  <w:rStyle w:val="a8"/>
                  <w:rFonts w:eastAsia="Calibri"/>
                  <w:b/>
                  <w:bCs/>
                  <w:i/>
                  <w:iCs/>
                  <w:sz w:val="24"/>
                  <w:lang w:val="en-US" w:eastAsia="ar-SA"/>
                </w:rPr>
                <w:t>volganet</w:t>
              </w:r>
              <w:proofErr w:type="spellEnd"/>
              <w:r w:rsidR="00DA2206" w:rsidRPr="00B82981">
                <w:rPr>
                  <w:rStyle w:val="a8"/>
                  <w:rFonts w:eastAsia="Calibri"/>
                  <w:b/>
                  <w:bCs/>
                  <w:i/>
                  <w:iCs/>
                  <w:sz w:val="24"/>
                  <w:lang w:eastAsia="ar-SA"/>
                </w:rPr>
                <w:t>.</w:t>
              </w:r>
              <w:proofErr w:type="spellStart"/>
              <w:r w:rsidR="00DA2206" w:rsidRPr="00B82981">
                <w:rPr>
                  <w:rStyle w:val="a8"/>
                  <w:rFonts w:eastAsia="Calibri"/>
                  <w:b/>
                  <w:bCs/>
                  <w:i/>
                  <w:iCs/>
                  <w:sz w:val="24"/>
                  <w:lang w:eastAsia="ar-SA"/>
                </w:rPr>
                <w:t>ru</w:t>
              </w:r>
              <w:proofErr w:type="spellEnd"/>
            </w:hyperlink>
            <w:r w:rsidR="00DA2206">
              <w:rPr>
                <w:rFonts w:eastAsia="Calibri"/>
                <w:b/>
                <w:bCs/>
                <w:i/>
                <w:iCs/>
                <w:sz w:val="24"/>
                <w:lang w:eastAsia="ar-SA"/>
              </w:rPr>
              <w:t xml:space="preserve"> </w:t>
            </w:r>
            <w:r w:rsidRPr="002C7BCE">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6C744FF6"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hyperlink r:id="rId11" w:history="1">
              <w:r w:rsidR="00EB0A53" w:rsidRPr="00B82981">
                <w:rPr>
                  <w:rStyle w:val="a8"/>
                  <w:lang w:eastAsia="ar-SA"/>
                </w:rPr>
                <w:t>https://rmsp.nalog.ru/index.html</w:t>
              </w:r>
            </w:hyperlink>
            <w:r w:rsidRPr="0055144F">
              <w:rPr>
                <w:lang w:eastAsia="ar-SA"/>
              </w:rPr>
              <w:t>;</w:t>
            </w:r>
            <w:r w:rsidR="00EB0A53">
              <w:rPr>
                <w:lang w:eastAsia="ar-SA"/>
              </w:rPr>
              <w:t xml:space="preserve"> </w:t>
            </w:r>
            <w:r w:rsidRPr="0055144F">
              <w:rPr>
                <w:lang w:eastAsia="ar-SA"/>
              </w:rPr>
              <w:t xml:space="preserve">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9" w:name="_Hlk81484430"/>
          </w:p>
          <w:p w14:paraId="00BFCC13" w14:textId="650B548C"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9"/>
          </w:p>
          <w:p w14:paraId="7EB76D00" w14:textId="631C8917"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8C42845" w14:textId="4365A338"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2"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lastRenderedPageBreak/>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471D93">
      <w:pPr>
        <w:numPr>
          <w:ilvl w:val="0"/>
          <w:numId w:val="18"/>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7E22BF5D"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3B5D6B">
        <w:rPr>
          <w:rFonts w:eastAsia="Calibri"/>
          <w:sz w:val="24"/>
        </w:rPr>
        <w:t xml:space="preserve">20 </w:t>
      </w:r>
      <w:r w:rsidRPr="0073090C">
        <w:rPr>
          <w:rFonts w:eastAsia="Calibri"/>
          <w:sz w:val="24"/>
        </w:rPr>
        <w:t>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08A7443E"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sidR="003B5D6B">
        <w:rPr>
          <w:rFonts w:eastAsia="Calibri"/>
          <w:sz w:val="24"/>
        </w:rPr>
        <w:t>20</w:t>
      </w:r>
      <w:r w:rsidRPr="0073090C">
        <w:rPr>
          <w:rFonts w:eastAsia="Calibri"/>
          <w:sz w:val="24"/>
        </w:rPr>
        <w:t xml:space="preserve"> консультаций для не менее </w:t>
      </w:r>
      <w:r w:rsidR="003B5D6B">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24CD8A3F" w14:textId="6D5E4945" w:rsidR="0073090C" w:rsidRDefault="0073090C" w:rsidP="00471D93">
      <w:pPr>
        <w:numPr>
          <w:ilvl w:val="0"/>
          <w:numId w:val="18"/>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552DD00E" w14:textId="75251159" w:rsidR="00471D93" w:rsidRDefault="00471D93" w:rsidP="00471D93">
      <w:pPr>
        <w:numPr>
          <w:ilvl w:val="0"/>
          <w:numId w:val="18"/>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7C3D6981" w14:textId="77777777" w:rsidR="0073090C" w:rsidRPr="0073090C" w:rsidRDefault="0073090C" w:rsidP="00471D93">
      <w:pPr>
        <w:numPr>
          <w:ilvl w:val="0"/>
          <w:numId w:val="18"/>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366FAADC" w:rsidR="0073090C" w:rsidRPr="0073090C" w:rsidRDefault="0073090C" w:rsidP="0073090C">
      <w:pPr>
        <w:spacing w:after="240" w:line="259" w:lineRule="auto"/>
        <w:ind w:firstLine="0"/>
        <w:rPr>
          <w:rFonts w:eastAsia="Calibri"/>
          <w:b/>
          <w:bCs/>
          <w:sz w:val="24"/>
          <w:lang w:eastAsia="ar-SA"/>
        </w:rPr>
      </w:pPr>
      <w:bookmarkStart w:id="10" w:name="_Hlk99702179"/>
      <w:r w:rsidRPr="0073090C">
        <w:rPr>
          <w:rFonts w:eastAsia="Calibri"/>
          <w:b/>
          <w:bCs/>
          <w:sz w:val="24"/>
          <w:lang w:eastAsia="en-US"/>
        </w:rPr>
        <w:t xml:space="preserve">Срок сбора коммерческих предложений: с даты размещения сбора по </w:t>
      </w:r>
      <w:r w:rsidR="00306565">
        <w:rPr>
          <w:rFonts w:eastAsia="Calibri"/>
          <w:b/>
          <w:bCs/>
          <w:sz w:val="24"/>
          <w:lang w:eastAsia="en-US"/>
        </w:rPr>
        <w:t>2</w:t>
      </w:r>
      <w:r w:rsidR="00DA2206">
        <w:rPr>
          <w:rFonts w:eastAsia="Calibri"/>
          <w:b/>
          <w:bCs/>
          <w:sz w:val="24"/>
          <w:lang w:eastAsia="en-US"/>
        </w:rPr>
        <w:t>7</w:t>
      </w:r>
      <w:r w:rsidR="00486445">
        <w:rPr>
          <w:rFonts w:eastAsia="Calibri"/>
          <w:b/>
          <w:bCs/>
          <w:sz w:val="24"/>
          <w:lang w:eastAsia="en-US"/>
        </w:rPr>
        <w:t xml:space="preserve"> </w:t>
      </w:r>
      <w:r w:rsidR="00306565">
        <w:rPr>
          <w:rFonts w:eastAsia="Calibri"/>
          <w:b/>
          <w:bCs/>
          <w:sz w:val="24"/>
          <w:lang w:eastAsia="en-US"/>
        </w:rPr>
        <w:t xml:space="preserve">февраля </w:t>
      </w:r>
      <w:r w:rsidRPr="0073090C">
        <w:rPr>
          <w:rFonts w:eastAsia="Calibri"/>
          <w:b/>
          <w:bCs/>
          <w:sz w:val="24"/>
          <w:lang w:eastAsia="en-US"/>
        </w:rPr>
        <w:t>202</w:t>
      </w:r>
      <w:r w:rsidR="00A6219B">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3083F81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3"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10"/>
      <w:r w:rsidR="001F3ABA">
        <w:rPr>
          <w:rFonts w:eastAsia="Calibri"/>
          <w:sz w:val="24"/>
          <w:lang w:eastAsia="en-US"/>
        </w:rPr>
        <w:t>5</w:t>
      </w:r>
      <w:r w:rsidRPr="0073090C">
        <w:rPr>
          <w:rFonts w:eastAsia="Calibri"/>
          <w:sz w:val="24"/>
          <w:lang w:eastAsia="en-US"/>
        </w:rPr>
        <w:t>.</w:t>
      </w:r>
    </w:p>
    <w:p w14:paraId="6710DD27" w14:textId="77777777" w:rsidR="00DA2206" w:rsidRDefault="00DA2206" w:rsidP="004D2E7C">
      <w:pPr>
        <w:tabs>
          <w:tab w:val="left" w:pos="8670"/>
        </w:tabs>
        <w:jc w:val="right"/>
        <w:rPr>
          <w:bCs/>
          <w:sz w:val="24"/>
          <w:u w:val="single"/>
          <w:vertAlign w:val="superscript"/>
        </w:rPr>
      </w:pPr>
    </w:p>
    <w:p w14:paraId="7E3F18A1" w14:textId="77777777" w:rsidR="00DA2206" w:rsidRDefault="00DA2206" w:rsidP="004D2E7C">
      <w:pPr>
        <w:tabs>
          <w:tab w:val="left" w:pos="8670"/>
        </w:tabs>
        <w:jc w:val="right"/>
        <w:rPr>
          <w:bCs/>
          <w:sz w:val="24"/>
          <w:u w:val="single"/>
          <w:vertAlign w:val="superscript"/>
        </w:rPr>
      </w:pPr>
    </w:p>
    <w:p w14:paraId="17918572" w14:textId="77777777" w:rsidR="00DA2206" w:rsidRDefault="00DA2206" w:rsidP="004D2E7C">
      <w:pPr>
        <w:tabs>
          <w:tab w:val="left" w:pos="8670"/>
        </w:tabs>
        <w:jc w:val="right"/>
        <w:rPr>
          <w:bCs/>
          <w:sz w:val="24"/>
          <w:u w:val="single"/>
          <w:vertAlign w:val="superscript"/>
        </w:rPr>
      </w:pPr>
    </w:p>
    <w:p w14:paraId="0E36D994" w14:textId="77777777" w:rsidR="00DA2206" w:rsidRDefault="00DA2206" w:rsidP="004D2E7C">
      <w:pPr>
        <w:tabs>
          <w:tab w:val="left" w:pos="8670"/>
        </w:tabs>
        <w:jc w:val="right"/>
        <w:rPr>
          <w:bCs/>
          <w:sz w:val="24"/>
          <w:u w:val="single"/>
          <w:vertAlign w:val="superscript"/>
        </w:rPr>
      </w:pPr>
    </w:p>
    <w:p w14:paraId="3316D291" w14:textId="77777777" w:rsidR="00DA2206" w:rsidRDefault="00DA2206" w:rsidP="004D2E7C">
      <w:pPr>
        <w:tabs>
          <w:tab w:val="left" w:pos="8670"/>
        </w:tabs>
        <w:jc w:val="right"/>
        <w:rPr>
          <w:bCs/>
          <w:sz w:val="24"/>
          <w:u w:val="single"/>
          <w:vertAlign w:val="superscript"/>
        </w:rPr>
      </w:pPr>
    </w:p>
    <w:p w14:paraId="3A9AB6C6" w14:textId="77777777" w:rsidR="00DA2206" w:rsidRDefault="00DA2206" w:rsidP="004D2E7C">
      <w:pPr>
        <w:tabs>
          <w:tab w:val="left" w:pos="8670"/>
        </w:tabs>
        <w:jc w:val="right"/>
        <w:rPr>
          <w:bCs/>
          <w:sz w:val="24"/>
          <w:u w:val="single"/>
          <w:vertAlign w:val="superscript"/>
        </w:rPr>
      </w:pPr>
    </w:p>
    <w:p w14:paraId="50709FE2" w14:textId="77777777" w:rsidR="00DA2206" w:rsidRDefault="00DA2206" w:rsidP="004D2E7C">
      <w:pPr>
        <w:tabs>
          <w:tab w:val="left" w:pos="8670"/>
        </w:tabs>
        <w:jc w:val="right"/>
        <w:rPr>
          <w:bCs/>
          <w:sz w:val="24"/>
          <w:u w:val="single"/>
          <w:vertAlign w:val="superscript"/>
        </w:rPr>
      </w:pPr>
    </w:p>
    <w:p w14:paraId="59821CF4" w14:textId="77777777" w:rsidR="00DA2206" w:rsidRDefault="00DA2206" w:rsidP="004D2E7C">
      <w:pPr>
        <w:tabs>
          <w:tab w:val="left" w:pos="8670"/>
        </w:tabs>
        <w:jc w:val="right"/>
        <w:rPr>
          <w:bCs/>
          <w:sz w:val="24"/>
          <w:u w:val="single"/>
          <w:vertAlign w:val="superscript"/>
        </w:rPr>
      </w:pPr>
    </w:p>
    <w:p w14:paraId="1AA84CE6" w14:textId="0CE8D3A7" w:rsidR="00A6219B" w:rsidRPr="00A6219B" w:rsidRDefault="00DA2206" w:rsidP="004D2E7C">
      <w:pPr>
        <w:tabs>
          <w:tab w:val="left" w:pos="8670"/>
        </w:tabs>
        <w:jc w:val="right"/>
        <w:rPr>
          <w:bCs/>
          <w:sz w:val="24"/>
          <w:u w:val="single"/>
          <w:vertAlign w:val="superscript"/>
        </w:rPr>
      </w:pPr>
      <w:r>
        <w:rPr>
          <w:bCs/>
          <w:sz w:val="24"/>
          <w:u w:val="single"/>
          <w:vertAlign w:val="superscript"/>
        </w:rPr>
        <w:lastRenderedPageBreak/>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4572137E" w:rsidR="00716596" w:rsidRPr="00DA2206" w:rsidRDefault="00464BBE" w:rsidP="00A6219B">
            <w:pPr>
              <w:snapToGrid w:val="0"/>
              <w:spacing w:after="160"/>
              <w:ind w:firstLine="0"/>
              <w:jc w:val="center"/>
              <w:rPr>
                <w:rFonts w:eastAsia="Calibri"/>
                <w:bCs/>
                <w:sz w:val="24"/>
                <w:lang w:eastAsia="en-US"/>
              </w:rPr>
            </w:pPr>
            <w:r>
              <w:rPr>
                <w:rFonts w:eastAsia="Calibri"/>
                <w:bCs/>
                <w:sz w:val="24"/>
                <w:lang w:eastAsia="en-US"/>
              </w:rPr>
              <w:t xml:space="preserve">Комплексная услуга по программе повышения </w:t>
            </w:r>
            <w:r w:rsidR="003B5D6B">
              <w:rPr>
                <w:rFonts w:eastAsia="Calibri"/>
                <w:bCs/>
                <w:sz w:val="24"/>
                <w:lang w:eastAsia="en-US"/>
              </w:rPr>
              <w:t>квалификации по</w:t>
            </w:r>
            <w:r>
              <w:rPr>
                <w:rFonts w:eastAsia="Calibri"/>
                <w:bCs/>
                <w:sz w:val="24"/>
                <w:lang w:eastAsia="en-US"/>
              </w:rPr>
              <w:t xml:space="preserve"> теме: </w:t>
            </w:r>
            <w:r w:rsidR="00DA2206" w:rsidRPr="00DA2206">
              <w:rPr>
                <w:rFonts w:eastAsia="Calibri"/>
                <w:bCs/>
                <w:sz w:val="24"/>
                <w:lang w:eastAsia="en-US"/>
              </w:rPr>
              <w:t>«Актуальные изменения кадрового делопроизводства в 2023 году» (проведение обучения по программе повышения квалификации и оказание консультационных услуг)</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4"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r w:rsidR="00A6219B" w:rsidRPr="007A1ED7" w14:paraId="0B47DD1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6B9EA4E" w14:textId="4F20AD16" w:rsidR="00A6219B" w:rsidRPr="008C29B6" w:rsidRDefault="00A6219B" w:rsidP="0031509A">
            <w:pPr>
              <w:snapToGrid w:val="0"/>
              <w:spacing w:before="60" w:after="40"/>
              <w:ind w:firstLine="0"/>
              <w:jc w:val="left"/>
              <w:rPr>
                <w:sz w:val="24"/>
              </w:rPr>
            </w:pPr>
            <w:r>
              <w:rPr>
                <w:sz w:val="24"/>
              </w:rPr>
              <w:t>ФИО обучающегося по программе</w:t>
            </w:r>
            <w:r w:rsidR="00306565">
              <w:rPr>
                <w:sz w:val="24"/>
              </w:rPr>
              <w:t xml:space="preserve"> повышения квалификации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760" w14:textId="77777777" w:rsidR="00A6219B" w:rsidRPr="0031509A" w:rsidRDefault="00A6219B" w:rsidP="0031509A">
            <w:pPr>
              <w:snapToGrid w:val="0"/>
              <w:spacing w:after="160"/>
              <w:ind w:firstLine="0"/>
              <w:jc w:val="left"/>
              <w:rPr>
                <w:rFonts w:eastAsia="Calibri"/>
                <w:sz w:val="24"/>
                <w:lang w:eastAsia="en-US"/>
              </w:rPr>
            </w:pPr>
          </w:p>
        </w:tc>
      </w:tr>
    </w:tbl>
    <w:p w14:paraId="142D8A7A"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653FE996"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A6219B" w:rsidRDefault="00716596" w:rsidP="00716596">
      <w:pPr>
        <w:ind w:left="-426" w:firstLine="568"/>
        <w:rPr>
          <w:sz w:val="20"/>
          <w:szCs w:val="20"/>
          <w:lang w:eastAsia="en-US"/>
        </w:rPr>
      </w:pPr>
      <w:r w:rsidRPr="00A6219B">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5"/>
          <w:headerReference w:type="first" r:id="rId16"/>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1" w:name="_Hlk39146340"/>
    </w:p>
    <w:p w14:paraId="3D585CB1" w14:textId="77777777" w:rsidR="00716596" w:rsidRPr="00A6219B" w:rsidRDefault="00716596" w:rsidP="00A6219B">
      <w:pPr>
        <w:ind w:firstLine="0"/>
        <w:jc w:val="right"/>
        <w:rPr>
          <w:rFonts w:eastAsia="Calibri"/>
          <w:bCs/>
          <w:sz w:val="24"/>
          <w:u w:val="single"/>
          <w:shd w:val="clear" w:color="auto" w:fill="FFFFFF"/>
          <w:vertAlign w:val="superscript"/>
          <w:lang w:eastAsia="en-US"/>
        </w:rPr>
      </w:pPr>
      <w:bookmarkStart w:id="12" w:name="_Hlk80628133"/>
      <w:r w:rsidRPr="00A6219B">
        <w:rPr>
          <w:rFonts w:eastAsia="Calibri"/>
          <w:bCs/>
          <w:sz w:val="24"/>
          <w:u w:val="single"/>
          <w:shd w:val="clear" w:color="auto" w:fill="FFFFFF"/>
          <w:vertAlign w:val="superscript"/>
          <w:lang w:eastAsia="en-US"/>
        </w:rPr>
        <w:t>Приложение №2</w:t>
      </w:r>
    </w:p>
    <w:p w14:paraId="01E8CF71" w14:textId="77777777" w:rsidR="00716596" w:rsidRPr="00A6219B" w:rsidRDefault="001C61DC" w:rsidP="00A6219B">
      <w:pPr>
        <w:ind w:firstLine="0"/>
        <w:jc w:val="right"/>
        <w:rPr>
          <w:rFonts w:eastAsia="Calibri"/>
          <w:bCs/>
          <w:sz w:val="24"/>
          <w:u w:val="single"/>
          <w:shd w:val="clear" w:color="auto" w:fill="FFFFFF"/>
          <w:vertAlign w:val="superscript"/>
          <w:lang w:eastAsia="en-US"/>
        </w:rPr>
      </w:pPr>
      <w:r w:rsidRPr="00A6219B">
        <w:rPr>
          <w:rFonts w:eastAsia="Calibri"/>
          <w:bCs/>
          <w:sz w:val="24"/>
          <w:u w:val="single"/>
          <w:shd w:val="clear" w:color="auto" w:fill="FFFFFF"/>
          <w:vertAlign w:val="superscript"/>
          <w:lang w:eastAsia="en-US"/>
        </w:rPr>
        <w:t xml:space="preserve">к </w:t>
      </w:r>
      <w:r w:rsidR="00716596" w:rsidRPr="00A6219B">
        <w:rPr>
          <w:rFonts w:eastAsia="Calibri"/>
          <w:bCs/>
          <w:sz w:val="24"/>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781D22E6" w14:textId="5FB58D6A" w:rsidR="00DA2206" w:rsidRDefault="00306565" w:rsidP="00DA2206">
      <w:pPr>
        <w:ind w:firstLine="708"/>
        <w:jc w:val="center"/>
        <w:rPr>
          <w:bCs/>
          <w:sz w:val="24"/>
        </w:rPr>
      </w:pPr>
      <w:r w:rsidRPr="00306565">
        <w:rPr>
          <w:b/>
          <w:bCs/>
          <w:sz w:val="24"/>
        </w:rPr>
        <w:t>«</w:t>
      </w:r>
      <w:r w:rsidR="00DA2206" w:rsidRPr="001F13A0">
        <w:rPr>
          <w:b/>
        </w:rPr>
        <w:t>«</w:t>
      </w:r>
      <w:r w:rsidR="00DA2206">
        <w:rPr>
          <w:b/>
        </w:rPr>
        <w:t>Актуальные изменения кадрового делопроизводства</w:t>
      </w:r>
      <w:r w:rsidR="00DA2206" w:rsidRPr="001F13A0">
        <w:rPr>
          <w:b/>
        </w:rPr>
        <w:t xml:space="preserve"> в 2023 году</w:t>
      </w:r>
      <w:r w:rsidR="00DA2206">
        <w:rPr>
          <w:b/>
        </w:rPr>
        <w:t>»</w:t>
      </w:r>
    </w:p>
    <w:p w14:paraId="209D8340" w14:textId="10D0CD90" w:rsidR="00306565" w:rsidRDefault="00306565" w:rsidP="00716596">
      <w:pPr>
        <w:tabs>
          <w:tab w:val="left" w:pos="12585"/>
          <w:tab w:val="right" w:pos="15312"/>
        </w:tabs>
        <w:suppressAutoHyphens/>
        <w:ind w:firstLine="567"/>
        <w:jc w:val="center"/>
        <w:outlineLvl w:val="0"/>
        <w:rPr>
          <w:b/>
          <w:bCs/>
          <w:sz w:val="24"/>
        </w:rPr>
      </w:pPr>
      <w:r w:rsidRPr="00306565">
        <w:rPr>
          <w:b/>
          <w:bCs/>
          <w:sz w:val="24"/>
        </w:rPr>
        <w:t xml:space="preserve">» </w:t>
      </w:r>
    </w:p>
    <w:p w14:paraId="2C47DEA7" w14:textId="7EEE8CD3"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A6219B">
        <w:rPr>
          <w:rFonts w:eastAsia="Calibri"/>
          <w:sz w:val="24"/>
          <w:szCs w:val="22"/>
          <w:lang w:eastAsia="en-US"/>
        </w:rPr>
        <w:t>3</w:t>
      </w:r>
      <w:r w:rsidR="00716596">
        <w:rPr>
          <w:rFonts w:eastAsia="Calibri"/>
          <w:sz w:val="24"/>
          <w:szCs w:val="22"/>
          <w:lang w:eastAsia="en-US"/>
        </w:rPr>
        <w:t xml:space="preserve"> г. по «_____» _______________________202</w:t>
      </w:r>
      <w:r w:rsidR="00A6219B">
        <w:rPr>
          <w:rFonts w:eastAsia="Calibri"/>
          <w:sz w:val="24"/>
          <w:szCs w:val="22"/>
          <w:lang w:eastAsia="en-US"/>
        </w:rPr>
        <w:t>3</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62"/>
        <w:gridCol w:w="1874"/>
        <w:gridCol w:w="1349"/>
        <w:gridCol w:w="945"/>
        <w:gridCol w:w="1078"/>
        <w:gridCol w:w="1060"/>
        <w:gridCol w:w="1021"/>
        <w:gridCol w:w="1498"/>
        <w:gridCol w:w="1212"/>
        <w:gridCol w:w="1863"/>
        <w:gridCol w:w="1099"/>
        <w:gridCol w:w="120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3"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17E19060"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3"/>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2"/>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785D429B"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A6219B">
              <w:rPr>
                <w:rFonts w:eastAsia="Calibri"/>
                <w:sz w:val="24"/>
                <w:szCs w:val="22"/>
                <w:lang w:eastAsia="en-US"/>
              </w:rPr>
              <w:t>3</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Приложение № 4</w:t>
      </w:r>
    </w:p>
    <w:p w14:paraId="72E798BF"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0A7799C"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A6219B">
              <w:rPr>
                <w:rFonts w:eastAsia="Calibri"/>
                <w:sz w:val="24"/>
                <w:szCs w:val="22"/>
                <w:lang w:eastAsia="en-US"/>
              </w:rPr>
              <w:t>3</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A6219B" w:rsidRDefault="00716596" w:rsidP="00716596">
      <w:pPr>
        <w:jc w:val="right"/>
        <w:rPr>
          <w:bCs/>
          <w:sz w:val="24"/>
          <w:u w:val="single"/>
          <w:shd w:val="clear" w:color="auto" w:fill="FFFFFF"/>
          <w:vertAlign w:val="superscript"/>
        </w:rPr>
      </w:pPr>
      <w:bookmarkStart w:id="14" w:name="_Hlk80628255"/>
      <w:bookmarkEnd w:id="2"/>
      <w:bookmarkEnd w:id="3"/>
      <w:bookmarkEnd w:id="4"/>
      <w:bookmarkEnd w:id="5"/>
      <w:bookmarkEnd w:id="11"/>
      <w:r w:rsidRPr="00A6219B">
        <w:rPr>
          <w:bCs/>
          <w:sz w:val="24"/>
          <w:u w:val="single"/>
          <w:shd w:val="clear" w:color="auto" w:fill="FFFFFF"/>
          <w:vertAlign w:val="superscript"/>
        </w:rPr>
        <w:lastRenderedPageBreak/>
        <w:t>Приложение №5</w:t>
      </w:r>
    </w:p>
    <w:p w14:paraId="54A8E6B7" w14:textId="77777777" w:rsidR="00716596" w:rsidRPr="00A6219B" w:rsidRDefault="00716596" w:rsidP="00716596">
      <w:pPr>
        <w:ind w:firstLine="0"/>
        <w:jc w:val="right"/>
        <w:rPr>
          <w:rFonts w:eastAsia="Calibri"/>
          <w:bCs/>
          <w:sz w:val="24"/>
          <w:u w:val="single"/>
          <w:vertAlign w:val="superscript"/>
        </w:rPr>
      </w:pPr>
      <w:r w:rsidRPr="00A6219B">
        <w:rPr>
          <w:rFonts w:eastAsia="Calibri"/>
          <w:bCs/>
          <w:sz w:val="24"/>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77777777"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E4F41">
              <w:rPr>
                <w:rFonts w:eastAsia="Calibri"/>
                <w:bCs/>
                <w:sz w:val="24"/>
                <w:lang w:eastAsia="en-US"/>
              </w:rPr>
              <w:t>2</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5" w:name="_Hlk39143824"/>
    </w:p>
    <w:bookmarkEnd w:id="15"/>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lastRenderedPageBreak/>
        <w:t>Приложение №6</w:t>
      </w:r>
    </w:p>
    <w:p w14:paraId="32A395E5"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63F13654" w:rsidR="00133E97" w:rsidRDefault="00133E97" w:rsidP="00716596">
      <w:pPr>
        <w:ind w:firstLine="567"/>
        <w:jc w:val="left"/>
        <w:rPr>
          <w:rFonts w:eastAsia="Calibri"/>
          <w:sz w:val="22"/>
          <w:szCs w:val="22"/>
          <w:lang w:eastAsia="en-US"/>
        </w:rPr>
      </w:pPr>
    </w:p>
    <w:p w14:paraId="37BE1AA5" w14:textId="1310F586" w:rsidR="00A6219B" w:rsidRDefault="00A6219B" w:rsidP="00716596">
      <w:pPr>
        <w:ind w:firstLine="567"/>
        <w:jc w:val="left"/>
        <w:rPr>
          <w:rFonts w:eastAsia="Calibri"/>
          <w:sz w:val="22"/>
          <w:szCs w:val="22"/>
          <w:lang w:eastAsia="en-US"/>
        </w:rPr>
      </w:pPr>
    </w:p>
    <w:p w14:paraId="0CA7D765" w14:textId="77777777" w:rsidR="00A6219B" w:rsidRDefault="00A6219B"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proofErr w:type="spellStart"/>
      <w:r w:rsidRPr="002E23CF">
        <w:rPr>
          <w:rFonts w:eastAsia="Calibri"/>
          <w:sz w:val="24"/>
          <w:lang w:eastAsia="en-US"/>
        </w:rPr>
        <w:t>Roman</w:t>
      </w:r>
      <w:proofErr w:type="spellEnd"/>
      <w:r w:rsidRPr="002E23CF">
        <w:rPr>
          <w:rFonts w:eastAsia="Calibri"/>
          <w:sz w:val="24"/>
          <w:lang w:eastAsia="en-US"/>
        </w:rPr>
        <w:t>,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5A2E9C81"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A6219B">
        <w:rPr>
          <w:rFonts w:eastAsia="Calibri"/>
          <w:sz w:val="22"/>
          <w:szCs w:val="22"/>
          <w:lang w:eastAsia="en-US"/>
        </w:rPr>
        <w:t>3</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4"/>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6"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7"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8"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2323CDA0"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7"/>
    <w:bookmarkEnd w:id="18"/>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5B9E7876"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A6219B">
        <w:rPr>
          <w:rFonts w:eastAsia="Calibri"/>
          <w:sz w:val="24"/>
          <w:szCs w:val="22"/>
          <w:lang w:eastAsia="en-US"/>
        </w:rPr>
        <w:t>3</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9"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9"/>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6"/>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1D9D" w14:textId="77777777" w:rsidR="00ED1CB8" w:rsidRDefault="00ED1CB8" w:rsidP="00716596">
      <w:r>
        <w:separator/>
      </w:r>
    </w:p>
  </w:endnote>
  <w:endnote w:type="continuationSeparator" w:id="0">
    <w:p w14:paraId="252755B3" w14:textId="77777777" w:rsidR="00ED1CB8" w:rsidRDefault="00ED1CB8"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8E27" w14:textId="77777777" w:rsidR="00ED1CB8" w:rsidRDefault="00ED1CB8" w:rsidP="00716596">
      <w:r>
        <w:separator/>
      </w:r>
    </w:p>
  </w:footnote>
  <w:footnote w:type="continuationSeparator" w:id="0">
    <w:p w14:paraId="43E13BE2" w14:textId="77777777" w:rsidR="00ED1CB8" w:rsidRDefault="00ED1CB8"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4841A43"/>
    <w:multiLevelType w:val="multilevel"/>
    <w:tmpl w:val="694CF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83FB6"/>
    <w:multiLevelType w:val="multilevel"/>
    <w:tmpl w:val="B16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EC3ECC"/>
    <w:multiLevelType w:val="multilevel"/>
    <w:tmpl w:val="B9E4F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8"/>
  </w:num>
  <w:num w:numId="2" w16cid:durableId="1365055384">
    <w:abstractNumId w:val="0"/>
  </w:num>
  <w:num w:numId="3" w16cid:durableId="1409496611">
    <w:abstractNumId w:val="1"/>
  </w:num>
  <w:num w:numId="4" w16cid:durableId="1234511897">
    <w:abstractNumId w:val="15"/>
  </w:num>
  <w:num w:numId="5" w16cid:durableId="1070889931">
    <w:abstractNumId w:val="22"/>
  </w:num>
  <w:num w:numId="6" w16cid:durableId="1961060022">
    <w:abstractNumId w:val="17"/>
  </w:num>
  <w:num w:numId="7" w16cid:durableId="1524660675">
    <w:abstractNumId w:val="3"/>
  </w:num>
  <w:num w:numId="8" w16cid:durableId="584845296">
    <w:abstractNumId w:val="14"/>
  </w:num>
  <w:num w:numId="9" w16cid:durableId="1533953851">
    <w:abstractNumId w:val="12"/>
  </w:num>
  <w:num w:numId="10" w16cid:durableId="1903980412">
    <w:abstractNumId w:val="10"/>
  </w:num>
  <w:num w:numId="11" w16cid:durableId="89589921">
    <w:abstractNumId w:val="23"/>
  </w:num>
  <w:num w:numId="12" w16cid:durableId="1165440870">
    <w:abstractNumId w:val="16"/>
  </w:num>
  <w:num w:numId="13" w16cid:durableId="436608282">
    <w:abstractNumId w:val="6"/>
  </w:num>
  <w:num w:numId="14" w16cid:durableId="185949422">
    <w:abstractNumId w:val="21"/>
  </w:num>
  <w:num w:numId="15" w16cid:durableId="1380277647">
    <w:abstractNumId w:val="24"/>
  </w:num>
  <w:num w:numId="16" w16cid:durableId="1950158918">
    <w:abstractNumId w:val="26"/>
  </w:num>
  <w:num w:numId="17" w16cid:durableId="1852379039">
    <w:abstractNumId w:val="25"/>
  </w:num>
  <w:num w:numId="18" w16cid:durableId="1120801872">
    <w:abstractNumId w:val="7"/>
  </w:num>
  <w:num w:numId="19" w16cid:durableId="1750343181">
    <w:abstractNumId w:val="20"/>
  </w:num>
  <w:num w:numId="20" w16cid:durableId="857550585">
    <w:abstractNumId w:val="13"/>
  </w:num>
  <w:num w:numId="21" w16cid:durableId="806780245">
    <w:abstractNumId w:val="2"/>
  </w:num>
  <w:num w:numId="22" w16cid:durableId="1027871892">
    <w:abstractNumId w:val="5"/>
  </w:num>
  <w:num w:numId="23" w16cid:durableId="766463328">
    <w:abstractNumId w:val="4"/>
  </w:num>
  <w:num w:numId="24" w16cid:durableId="1247230952">
    <w:abstractNumId w:val="19"/>
  </w:num>
  <w:num w:numId="25" w16cid:durableId="148134936">
    <w:abstractNumId w:val="9"/>
  </w:num>
  <w:num w:numId="26" w16cid:durableId="1413549934">
    <w:abstractNumId w:val="8"/>
  </w:num>
  <w:num w:numId="27" w16cid:durableId="63826206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51FAD"/>
    <w:rsid w:val="00055CD7"/>
    <w:rsid w:val="000761BB"/>
    <w:rsid w:val="00076EB5"/>
    <w:rsid w:val="000C0B65"/>
    <w:rsid w:val="000D5E2A"/>
    <w:rsid w:val="000E051C"/>
    <w:rsid w:val="000E2809"/>
    <w:rsid w:val="000F277F"/>
    <w:rsid w:val="000F2AB7"/>
    <w:rsid w:val="000F33E2"/>
    <w:rsid w:val="001332CB"/>
    <w:rsid w:val="00133E97"/>
    <w:rsid w:val="00133FEF"/>
    <w:rsid w:val="00142F72"/>
    <w:rsid w:val="00154E52"/>
    <w:rsid w:val="0015641D"/>
    <w:rsid w:val="0019620C"/>
    <w:rsid w:val="001A41A1"/>
    <w:rsid w:val="001C61DC"/>
    <w:rsid w:val="001F3ABA"/>
    <w:rsid w:val="002143CE"/>
    <w:rsid w:val="00237A29"/>
    <w:rsid w:val="00243296"/>
    <w:rsid w:val="002449BE"/>
    <w:rsid w:val="00250BD4"/>
    <w:rsid w:val="0027050B"/>
    <w:rsid w:val="002C7BCE"/>
    <w:rsid w:val="00303B9E"/>
    <w:rsid w:val="00306565"/>
    <w:rsid w:val="00310A51"/>
    <w:rsid w:val="0031509A"/>
    <w:rsid w:val="003303A7"/>
    <w:rsid w:val="003323C9"/>
    <w:rsid w:val="00346338"/>
    <w:rsid w:val="00350EEA"/>
    <w:rsid w:val="003633A5"/>
    <w:rsid w:val="00374B15"/>
    <w:rsid w:val="0038754A"/>
    <w:rsid w:val="003965B4"/>
    <w:rsid w:val="003A16A1"/>
    <w:rsid w:val="003B5D6B"/>
    <w:rsid w:val="003C7EE1"/>
    <w:rsid w:val="003E2880"/>
    <w:rsid w:val="003E3640"/>
    <w:rsid w:val="003E598F"/>
    <w:rsid w:val="00404839"/>
    <w:rsid w:val="00421F01"/>
    <w:rsid w:val="004341A8"/>
    <w:rsid w:val="00434EFF"/>
    <w:rsid w:val="004365EC"/>
    <w:rsid w:val="0045364A"/>
    <w:rsid w:val="00462140"/>
    <w:rsid w:val="00464425"/>
    <w:rsid w:val="00464BBE"/>
    <w:rsid w:val="004718FF"/>
    <w:rsid w:val="00471D93"/>
    <w:rsid w:val="00471E8A"/>
    <w:rsid w:val="00486445"/>
    <w:rsid w:val="00496A09"/>
    <w:rsid w:val="004A0AC5"/>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D4E06"/>
    <w:rsid w:val="006F0903"/>
    <w:rsid w:val="00714799"/>
    <w:rsid w:val="00716596"/>
    <w:rsid w:val="0073090C"/>
    <w:rsid w:val="007368CD"/>
    <w:rsid w:val="00773224"/>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C6267"/>
    <w:rsid w:val="009F1D34"/>
    <w:rsid w:val="009F5E96"/>
    <w:rsid w:val="009F730C"/>
    <w:rsid w:val="009F761C"/>
    <w:rsid w:val="00A20966"/>
    <w:rsid w:val="00A33A96"/>
    <w:rsid w:val="00A422D0"/>
    <w:rsid w:val="00A47F85"/>
    <w:rsid w:val="00A600E7"/>
    <w:rsid w:val="00A6219B"/>
    <w:rsid w:val="00A919FB"/>
    <w:rsid w:val="00A95944"/>
    <w:rsid w:val="00AA1409"/>
    <w:rsid w:val="00AD0D1A"/>
    <w:rsid w:val="00AD1E3D"/>
    <w:rsid w:val="00AF2D40"/>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E0826"/>
    <w:rsid w:val="00CE4F41"/>
    <w:rsid w:val="00CE63FD"/>
    <w:rsid w:val="00CE76DE"/>
    <w:rsid w:val="00CF36B5"/>
    <w:rsid w:val="00CF4571"/>
    <w:rsid w:val="00CF6AE0"/>
    <w:rsid w:val="00D22AD2"/>
    <w:rsid w:val="00D24978"/>
    <w:rsid w:val="00DA2206"/>
    <w:rsid w:val="00DC3C48"/>
    <w:rsid w:val="00DD6B54"/>
    <w:rsid w:val="00E50698"/>
    <w:rsid w:val="00E5091D"/>
    <w:rsid w:val="00E52E78"/>
    <w:rsid w:val="00E9140E"/>
    <w:rsid w:val="00E976B9"/>
    <w:rsid w:val="00EB0A53"/>
    <w:rsid w:val="00EB7FE1"/>
    <w:rsid w:val="00ED1CB8"/>
    <w:rsid w:val="00ED2353"/>
    <w:rsid w:val="00F42E17"/>
    <w:rsid w:val="00F55F2A"/>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220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mailto:cpp34@volga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pp34@volganet.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4</cp:revision>
  <cp:lastPrinted>2022-08-11T12:16:00Z</cp:lastPrinted>
  <dcterms:created xsi:type="dcterms:W3CDTF">2023-02-20T14:30:00Z</dcterms:created>
  <dcterms:modified xsi:type="dcterms:W3CDTF">2023-02-21T09:51:00Z</dcterms:modified>
</cp:coreProperties>
</file>